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36"/>
        </w:rPr>
        <w:t xml:space="preserve">Ad approval sheet</w:t>
      </w:r>
    </w:p>
    <w:p>
      <w:pPr>
        <w:spacing w:after="240"/>
      </w:pPr>
      <w:r>
        <w:rPr>
          <w:color w:val="52525B"/>
          <w:sz w:val="22"/>
        </w:rPr>
        <w:t xml:space="preserve">Send this with the set. One sheet per version, so the yes belongs to the version that will run.</w:t>
      </w:r>
    </w:p>
    <w:tbl>
      <w:tblPr>
        <w:tblW w:w="9400" w:type="dxa"/>
        <w:tblBorders>
          <w:top w:val="single" w:sz="4" w:color="D4D4D8"/>
          <w:left w:val="single" w:sz="4" w:color="D4D4D8"/>
          <w:bottom w:val="single" w:sz="4" w:color="D4D4D8"/>
          <w:right w:val="single" w:sz="4" w:color="D4D4D8"/>
          <w:insideH w:val="single" w:sz="4" w:color="D4D4D8"/>
          <w:insideV w:val="single" w:sz="4" w:color="D4D4D8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00"/>
        <w:gridCol w:w="3400"/>
        <w:gridCol w:w="3400"/>
      </w:tblGrid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What to write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Yours</w:t>
            </w: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The set and its version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Its name and version, for example “Summer sale, version 3”.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Where to see it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One link where every size can be seen side by side.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Sizes in the set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Every size, named by placement and size.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Approver: the work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Who checks that the set is complete and matches the brief.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Approver: the brand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Who checks the look, the words and the product.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Approver: the claims and legal line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Who checks every claim and the small print.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Notes due by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The date notes are needed, worked back from the launch date.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How to leave notes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On the size they are about, one note per change.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Approved by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Each approver’s name, and the date of their yes.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Approved version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The exact version approved. Any change after it goes back.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Platform review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When the set is sent to the platform, allowing time for its review.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  <w:tr>
        <w:tc>
          <w:tcPr>
            <w:tcW w:w="2600" w:type="dxa"/>
          </w:tcPr>
          <w:p>
            <w:pPr>
              <w:spacing w:after="60"/>
            </w:pPr>
            <w:r>
              <w:rPr>
                <w:b/>
                <w:sz w:val="20"/>
              </w:rPr>
              <w:t xml:space="preserve">Landing page ready</w:t>
            </w:r>
          </w:p>
        </w:tc>
        <w:tc>
          <w:tcPr>
            <w:tcW w:w="3400" w:type="dxa"/>
          </w:tcPr>
          <w:p>
            <w:pPr>
              <w:spacing w:after="60"/>
            </w:pPr>
            <w:r>
              <w:rPr>
                <w:color w:val="52525B"/>
                <w:sz w:val="20"/>
              </w:rPr>
              <w:t xml:space="preserve">The page the ads link to shows the same offer, from launch.</w:t>
            </w:r>
          </w:p>
        </w:tc>
        <w:tc>
          <w:tcPr>
            <w:tcW w:w="3400" w:type="dxa"/>
          </w:tcPr>
          <w:p>
            <w:pPr>
              <w:spacing w:after="60"/>
            </w:pPr>
          </w:p>
        </w:tc>
      </w:tr>
    </w:tbl>
    <w:p>
      <w:pPr>
        <w:spacing w:after="120"/>
      </w:pPr>
    </w:p>
    <w:p>
      <w:pPr>
        <w:spacing w:after="160"/>
      </w:pPr>
      <w:r>
        <w:rPr>
          <w:color w:val="6B6B75"/>
          <w:sz w:val="18"/>
        </w:rPr>
        <w:t xml:space="preserve">From the guide “How to get a set approved without the email chain”, eonik.ai/learn/how-to-get-a-set-approved</w:t>
      </w:r>
    </w:p>
    <w:sectPr>
      <w:pgSz w:w="11906" w:h="16838"/>
      <w:pgMar w:top="1134" w:right="1134" w:bottom="1134" w:left="1134" w:header="0" w:footer="0" w:gutter="0"/>
    </w:sectPr>
  </w:body>
</w:document>
</file>